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0E8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13. Визуализация данных.</w:t>
      </w:r>
    </w:p>
    <w:p w:rsidR="005860E8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Средства анализа и визуализации данных - это представление данных в виде, который обеспечивает наиболее эффективную работу человека по их изучению. </w:t>
      </w:r>
    </w:p>
    <w:p w:rsidR="005860E8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Визуализация данных находит широкое применение в научных и статистических исследованиях (в частности, в прогнозировании, интеллектуальном анализе данных, </w:t>
      </w:r>
      <w:proofErr w:type="spellStart"/>
      <w:proofErr w:type="gramStart"/>
      <w:r w:rsidRPr="00EA46BF">
        <w:rPr>
          <w:rFonts w:ascii="Times New Roman" w:hAnsi="Times New Roman" w:cs="Times New Roman"/>
          <w:sz w:val="28"/>
          <w:szCs w:val="28"/>
        </w:rPr>
        <w:t>бизнес-анализе</w:t>
      </w:r>
      <w:proofErr w:type="spellEnd"/>
      <w:proofErr w:type="gramEnd"/>
      <w:r w:rsidRPr="00EA46BF">
        <w:rPr>
          <w:rFonts w:ascii="Times New Roman" w:hAnsi="Times New Roman" w:cs="Times New Roman"/>
          <w:sz w:val="28"/>
          <w:szCs w:val="28"/>
        </w:rPr>
        <w:t xml:space="preserve">), в педагогическом дизайне для обучения и тестирования, в новостных сводках и аналитических обзорах. Визуализация данных связана с визуализацией </w:t>
      </w:r>
      <w:proofErr w:type="spellStart"/>
      <w:r w:rsidRPr="00EA46BF">
        <w:rPr>
          <w:rFonts w:ascii="Times New Roman" w:hAnsi="Times New Roman" w:cs="Times New Roman"/>
          <w:sz w:val="28"/>
          <w:szCs w:val="28"/>
        </w:rPr>
        <w:t>информации</w:t>
      </w:r>
      <w:proofErr w:type="gramStart"/>
      <w:r w:rsidRPr="00EA46BF">
        <w:rPr>
          <w:rFonts w:ascii="Times New Roman" w:hAnsi="Times New Roman" w:cs="Times New Roman"/>
          <w:sz w:val="28"/>
          <w:szCs w:val="28"/>
        </w:rPr>
        <w:t>,и</w:t>
      </w:r>
      <w:proofErr w:type="gramEnd"/>
      <w:r w:rsidRPr="00EA46BF">
        <w:rPr>
          <w:rFonts w:ascii="Times New Roman" w:hAnsi="Times New Roman" w:cs="Times New Roman"/>
          <w:sz w:val="28"/>
          <w:szCs w:val="28"/>
        </w:rPr>
        <w:t>нфографикой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>, визуализацией научных данных, разведочным анализом данных и статистической графикой.</w:t>
      </w: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По цели представления данных визуализация делится на </w:t>
      </w:r>
      <w:proofErr w:type="gramStart"/>
      <w:r w:rsidRPr="00EA46BF">
        <w:rPr>
          <w:rFonts w:ascii="Times New Roman" w:hAnsi="Times New Roman" w:cs="Times New Roman"/>
          <w:sz w:val="28"/>
          <w:szCs w:val="28"/>
        </w:rPr>
        <w:t>презентационную</w:t>
      </w:r>
      <w:proofErr w:type="gramEnd"/>
      <w:r w:rsidRPr="00EA46BF">
        <w:rPr>
          <w:rFonts w:ascii="Times New Roman" w:hAnsi="Times New Roman" w:cs="Times New Roman"/>
          <w:sz w:val="28"/>
          <w:szCs w:val="28"/>
        </w:rPr>
        <w:t xml:space="preserve"> и исследовательскую. Презентационная визуализация предназначена для представления данных некоторой аудитории (например, в рамках научной работы, доклада или аналитического обзора в новостях). Исследовательская визуализация предназначена для анализа и обработки набора данных, например, с целью обнаружения закономерностей в них.</w:t>
      </w:r>
    </w:p>
    <w:p w:rsidR="005860E8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Существуют также гибридные </w:t>
      </w:r>
      <w:proofErr w:type="spellStart"/>
      <w:r w:rsidRPr="00EA46BF">
        <w:rPr>
          <w:rFonts w:ascii="Times New Roman" w:hAnsi="Times New Roman" w:cs="Times New Roman"/>
          <w:sz w:val="28"/>
          <w:szCs w:val="28"/>
        </w:rPr>
        <w:t>презентационно-исследовательские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 xml:space="preserve"> формы визуализации данных. В этом случае целью является всё та же презентация заложенной информации, однако человеку предоставляется возможность подробно изучать показываемый набор данных посредством интерактивных элементов, например, накладывая какие-либо ограничения на данные.</w:t>
      </w: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как этап анализа данных</w:t>
      </w: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Подсистема визуализации данных является важной составной частью качественных систем интеллектуального анализа данных, особенно ориентированных на обработку больших объёмов информации. В системах </w:t>
      </w:r>
      <w:proofErr w:type="spellStart"/>
      <w:proofErr w:type="gramStart"/>
      <w:r w:rsidRPr="00EA46BF">
        <w:rPr>
          <w:rFonts w:ascii="Times New Roman" w:hAnsi="Times New Roman" w:cs="Times New Roman"/>
          <w:sz w:val="28"/>
          <w:szCs w:val="28"/>
        </w:rPr>
        <w:t>бизнес-аналитики</w:t>
      </w:r>
      <w:proofErr w:type="spellEnd"/>
      <w:proofErr w:type="gramEnd"/>
      <w:r w:rsidRPr="00EA46BF">
        <w:rPr>
          <w:rFonts w:ascii="Times New Roman" w:hAnsi="Times New Roman" w:cs="Times New Roman"/>
          <w:sz w:val="28"/>
          <w:szCs w:val="28"/>
        </w:rPr>
        <w:t xml:space="preserve"> визуализация может использоваться на всех этапах процесса обработки данных:</w:t>
      </w: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исходных данных. Этот этап полезен для оценки степени соответствия ожиданиям и пригодности данных к анализу, выдвижения гипотез о закономерностях и необходимых процедурах первичной обработки.</w:t>
      </w:r>
    </w:p>
    <w:p w:rsidR="005860E8" w:rsidRPr="00EA46BF" w:rsidRDefault="005860E8" w:rsidP="005860E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выборки, загруженной в систему обработки.</w:t>
      </w:r>
    </w:p>
    <w:p w:rsidR="005860E8" w:rsidRPr="00EA46BF" w:rsidRDefault="005860E8" w:rsidP="005860E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результатов первичной обработки.</w:t>
      </w:r>
    </w:p>
    <w:p w:rsidR="005860E8" w:rsidRPr="00EA46BF" w:rsidRDefault="005860E8" w:rsidP="005860E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промежуточных результатов.</w:t>
      </w:r>
    </w:p>
    <w:p w:rsidR="005860E8" w:rsidRPr="00EA46BF" w:rsidRDefault="005860E8" w:rsidP="005860E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Визуализация окончательных результатов.</w:t>
      </w:r>
    </w:p>
    <w:p w:rsidR="005860E8" w:rsidRPr="00EA46BF" w:rsidRDefault="005860E8" w:rsidP="005860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 отличие от обычного графич</w:t>
      </w:r>
      <w:r>
        <w:rPr>
          <w:rFonts w:ascii="Times New Roman" w:hAnsi="Times New Roman" w:cs="Times New Roman"/>
          <w:sz w:val="28"/>
          <w:szCs w:val="28"/>
        </w:rPr>
        <w:t xml:space="preserve">еского интерфейса, эти средства </w:t>
      </w:r>
      <w:r w:rsidRPr="00EA46BF">
        <w:rPr>
          <w:rFonts w:ascii="Times New Roman" w:hAnsi="Times New Roman" w:cs="Times New Roman"/>
          <w:sz w:val="28"/>
          <w:szCs w:val="28"/>
        </w:rPr>
        <w:t>обеспечивают:</w:t>
      </w:r>
    </w:p>
    <w:p w:rsidR="005860E8" w:rsidRPr="00EA46BF" w:rsidRDefault="005860E8" w:rsidP="005860E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краткость — способность одновременного отображения большого числа разнотипных данных;</w:t>
      </w:r>
    </w:p>
    <w:p w:rsidR="005860E8" w:rsidRPr="00EA46BF" w:rsidRDefault="005860E8" w:rsidP="005860E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A46BF">
        <w:rPr>
          <w:rFonts w:ascii="Times New Roman" w:hAnsi="Times New Roman" w:cs="Times New Roman"/>
          <w:sz w:val="28"/>
          <w:szCs w:val="28"/>
        </w:rPr>
        <w:lastRenderedPageBreak/>
        <w:t>относительностьи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 xml:space="preserve"> близость— </w:t>
      </w:r>
      <w:proofErr w:type="gramStart"/>
      <w:r w:rsidRPr="00EA46BF">
        <w:rPr>
          <w:rFonts w:ascii="Times New Roman" w:hAnsi="Times New Roman" w:cs="Times New Roman"/>
          <w:sz w:val="28"/>
          <w:szCs w:val="28"/>
        </w:rPr>
        <w:t>сп</w:t>
      </w:r>
      <w:proofErr w:type="gramEnd"/>
      <w:r w:rsidRPr="00EA46BF">
        <w:rPr>
          <w:rFonts w:ascii="Times New Roman" w:hAnsi="Times New Roman" w:cs="Times New Roman"/>
          <w:sz w:val="28"/>
          <w:szCs w:val="28"/>
        </w:rPr>
        <w:t>особность демонстрировать в результатах запроса кластеры, относительные размеры групп, схожесть и различие групп, выпадающие значения;</w:t>
      </w:r>
    </w:p>
    <w:p w:rsidR="005860E8" w:rsidRPr="00EA46BF" w:rsidRDefault="005860E8" w:rsidP="005860E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концентрацию и контекст </w:t>
      </w:r>
      <w:r w:rsidRPr="00EA46BF">
        <w:rPr>
          <w:rFonts w:ascii="Times New Roman" w:hAnsi="Times New Roman" w:cs="Times New Roman"/>
          <w:sz w:val="28"/>
          <w:szCs w:val="28"/>
        </w:rPr>
        <w:t>— взаимодействие с некоторым выбранным объектом с возможностью просмотра его положения и связей с контекстом;</w:t>
      </w:r>
    </w:p>
    <w:p w:rsidR="005860E8" w:rsidRPr="00EA46BF" w:rsidRDefault="005860E8" w:rsidP="005860E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A46BF">
        <w:rPr>
          <w:rFonts w:ascii="Times New Roman" w:hAnsi="Times New Roman" w:cs="Times New Roman"/>
          <w:sz w:val="28"/>
          <w:szCs w:val="28"/>
        </w:rPr>
        <w:t>масштабируемость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 xml:space="preserve"> — способность легко и быстро перемещаться между микр</w:t>
      </w:r>
      <w:proofErr w:type="gramStart"/>
      <w:r w:rsidRPr="00EA46B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A46B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A46BF">
        <w:rPr>
          <w:rFonts w:ascii="Times New Roman" w:hAnsi="Times New Roman" w:cs="Times New Roman"/>
          <w:sz w:val="28"/>
          <w:szCs w:val="28"/>
        </w:rPr>
        <w:t>макропредставлением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>;</w:t>
      </w:r>
    </w:p>
    <w:p w:rsidR="005860E8" w:rsidRDefault="005860E8" w:rsidP="005860E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ориентацию на «правое полушарие» — предоставление пользователю не только заранее установленных методов работы с данными (обеспечивающими его намеренные и спланированные подходы к поиску нужной информации), но и поддержка его интуитивных, импровизационных когнитивных процессов идентификации закономерностей.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Существует множество способов в</w:t>
      </w:r>
      <w:r>
        <w:rPr>
          <w:rFonts w:ascii="Times New Roman" w:hAnsi="Times New Roman" w:cs="Times New Roman"/>
          <w:sz w:val="28"/>
          <w:szCs w:val="28"/>
        </w:rPr>
        <w:t xml:space="preserve">изуализации. </w:t>
      </w:r>
      <w:r w:rsidRPr="00EA46BF">
        <w:rPr>
          <w:rFonts w:ascii="Times New Roman" w:hAnsi="Times New Roman" w:cs="Times New Roman"/>
          <w:sz w:val="28"/>
          <w:szCs w:val="28"/>
        </w:rPr>
        <w:t xml:space="preserve">Неграмотное использование даже самых простых графиков может испортить впечатление о вашей работе и о вас как об эксперте. Чтобы этого не случилось, придерживайтесь основных правил визуализации данных. </w:t>
      </w:r>
    </w:p>
    <w:p w:rsidR="005860E8" w:rsidRPr="00EA46BF" w:rsidRDefault="005860E8" w:rsidP="005860E8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 </w:t>
      </w:r>
      <w:r w:rsidRPr="00EA46BF">
        <w:rPr>
          <w:rFonts w:ascii="Times New Roman" w:hAnsi="Times New Roman" w:cs="Times New Roman"/>
          <w:sz w:val="28"/>
          <w:szCs w:val="28"/>
        </w:rPr>
        <w:t>Используйте правильный тип и формат визуализации.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Главная цель визуализации — упростить и ускорить восприятие информации. Выбранный формат и тип графика должны этому способствовать, а не мешать.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A46BF">
        <w:rPr>
          <w:rFonts w:ascii="Times New Roman" w:hAnsi="Times New Roman" w:cs="Times New Roman"/>
          <w:sz w:val="28"/>
          <w:szCs w:val="28"/>
        </w:rPr>
        <w:t>Располагайте данные логично.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Обязательно располагайте данные в логическом порядке. Чаще всего это последовательно от большего к </w:t>
      </w:r>
      <w:proofErr w:type="gramStart"/>
      <w:r w:rsidRPr="00EA46BF">
        <w:rPr>
          <w:rFonts w:ascii="Times New Roman" w:hAnsi="Times New Roman" w:cs="Times New Roman"/>
          <w:sz w:val="28"/>
          <w:szCs w:val="28"/>
        </w:rPr>
        <w:t>меньшему</w:t>
      </w:r>
      <w:proofErr w:type="gramEnd"/>
      <w:r w:rsidRPr="00EA46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EA46BF">
        <w:rPr>
          <w:rFonts w:ascii="Times New Roman" w:hAnsi="Times New Roman" w:cs="Times New Roman"/>
          <w:sz w:val="28"/>
          <w:szCs w:val="28"/>
        </w:rPr>
        <w:t>Дизайн не должен препятствовать пониманию или искажать данные.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Избегайте бесполезных элементов дизайна, таких как градиенты, тени, эффекты 3D. Они только отвлекают внимание читателя от сути вашего сообщения.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EA46BF">
        <w:rPr>
          <w:rFonts w:ascii="Times New Roman" w:hAnsi="Times New Roman" w:cs="Times New Roman"/>
          <w:sz w:val="28"/>
          <w:szCs w:val="28"/>
        </w:rPr>
        <w:t>Визуализируйте данные так, чтобы их можно было легко сравнивать.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Одна из главных целей визуализации – удобное и наглядное сравнение двух и более показателей.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EA46BF">
        <w:rPr>
          <w:rFonts w:ascii="Times New Roman" w:hAnsi="Times New Roman" w:cs="Times New Roman"/>
          <w:sz w:val="28"/>
          <w:szCs w:val="28"/>
        </w:rPr>
        <w:t>На диаграмме должны быть только необходимые элементы.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Убирайте с ваших графиков и диаграмм все неинформативные элементы, оставляйте только необходимые.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EA46BF">
        <w:rPr>
          <w:rFonts w:ascii="Times New Roman" w:hAnsi="Times New Roman" w:cs="Times New Roman"/>
          <w:sz w:val="28"/>
          <w:szCs w:val="28"/>
        </w:rPr>
        <w:t xml:space="preserve">Следите, чтобы не было </w:t>
      </w:r>
      <w:proofErr w:type="spellStart"/>
      <w:r w:rsidRPr="00EA46BF">
        <w:rPr>
          <w:rFonts w:ascii="Times New Roman" w:hAnsi="Times New Roman" w:cs="Times New Roman"/>
          <w:sz w:val="28"/>
          <w:szCs w:val="28"/>
        </w:rPr>
        <w:t>визуальнойзагроможденности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>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Не пытайтесь уместить на одну диаграмму всю имеющуюся у вас информацию ради того, чтобы ваш график казался умным и значительным. Визуальный ряд не должен быть перегружен сложными и многоярусными диаграммами.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EA46BF">
        <w:rPr>
          <w:rFonts w:ascii="Times New Roman" w:hAnsi="Times New Roman" w:cs="Times New Roman"/>
          <w:sz w:val="28"/>
          <w:szCs w:val="28"/>
        </w:rPr>
        <w:t>Числа должны быть с разделителями разрядов и без лишних знаков после запятой.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В больших числах всегда разделяйте разряды: 10 000 </w:t>
      </w:r>
      <w:proofErr w:type="spellStart"/>
      <w:r w:rsidRPr="00EA46BF">
        <w:rPr>
          <w:rFonts w:ascii="Times New Roman" w:hAnsi="Times New Roman" w:cs="Times New Roman"/>
          <w:sz w:val="28"/>
          <w:szCs w:val="28"/>
        </w:rPr>
        <w:t>000</w:t>
      </w:r>
      <w:proofErr w:type="spellEnd"/>
      <w:r w:rsidRPr="00EA46BF">
        <w:rPr>
          <w:rFonts w:ascii="Times New Roman" w:hAnsi="Times New Roman" w:cs="Times New Roman"/>
          <w:sz w:val="28"/>
          <w:szCs w:val="28"/>
        </w:rPr>
        <w:t xml:space="preserve">, а не 10000000, иначе цифры становятся нечитабельными.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8. </w:t>
      </w:r>
      <w:r w:rsidRPr="00EA46BF">
        <w:rPr>
          <w:rFonts w:ascii="Times New Roman" w:hAnsi="Times New Roman" w:cs="Times New Roman"/>
          <w:sz w:val="28"/>
          <w:szCs w:val="28"/>
        </w:rPr>
        <w:t>У диаграммы должно быть название и полная легенда.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Следите, чтобы всегда у вашей диаграммы было полное понятное название и все необходимые подписи, иначе появляется риск неверного истолкования.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EA46BF">
        <w:rPr>
          <w:rFonts w:ascii="Times New Roman" w:hAnsi="Times New Roman" w:cs="Times New Roman"/>
          <w:sz w:val="28"/>
          <w:szCs w:val="28"/>
        </w:rPr>
        <w:t>Не нарушайте общепринятое использование того или иного цвета.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Есть несколько основных категорий, которые у нас всегда ассоциируются с определенным цветом: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>в оттенках одного цвета, потому что речь идет про один и тот же показатель.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EA46BF">
        <w:rPr>
          <w:rFonts w:ascii="Times New Roman" w:hAnsi="Times New Roman" w:cs="Times New Roman"/>
          <w:sz w:val="28"/>
          <w:szCs w:val="28"/>
        </w:rPr>
        <w:t>Используйте один вид диаграммы для однотипных данных.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46BF">
        <w:rPr>
          <w:rFonts w:ascii="Times New Roman" w:hAnsi="Times New Roman" w:cs="Times New Roman"/>
          <w:sz w:val="28"/>
          <w:szCs w:val="28"/>
        </w:rPr>
        <w:t xml:space="preserve">Избегайте разнообразия ради разнообразия. </w:t>
      </w:r>
    </w:p>
    <w:p w:rsidR="005860E8" w:rsidRPr="00EA46BF" w:rsidRDefault="005860E8" w:rsidP="005860E8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EA46BF">
        <w:rPr>
          <w:rFonts w:ascii="Times New Roman" w:hAnsi="Times New Roman" w:cs="Times New Roman"/>
          <w:sz w:val="28"/>
          <w:szCs w:val="28"/>
        </w:rPr>
        <w:t>Придерживайтесь одной цветовой гаммы.</w:t>
      </w:r>
    </w:p>
    <w:p w:rsidR="001B18C3" w:rsidRDefault="005860E8" w:rsidP="005860E8">
      <w:pPr>
        <w:tabs>
          <w:tab w:val="left" w:pos="993"/>
        </w:tabs>
        <w:spacing w:after="0" w:line="240" w:lineRule="auto"/>
        <w:ind w:firstLine="851"/>
        <w:jc w:val="both"/>
      </w:pPr>
      <w:r w:rsidRPr="00EA46BF">
        <w:rPr>
          <w:rFonts w:ascii="Times New Roman" w:hAnsi="Times New Roman" w:cs="Times New Roman"/>
          <w:sz w:val="28"/>
          <w:szCs w:val="28"/>
        </w:rPr>
        <w:t xml:space="preserve">Визуальные элементы (графики, диаграммы, схемы) на протяжении всего исследования или отчета должны быть выполнены в одной цветовой гамме. </w:t>
      </w:r>
    </w:p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B03D4"/>
    <w:multiLevelType w:val="hybridMultilevel"/>
    <w:tmpl w:val="F1D07E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5D055CBF"/>
    <w:multiLevelType w:val="hybridMultilevel"/>
    <w:tmpl w:val="B7C81C1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860E8"/>
    <w:rsid w:val="001B18C3"/>
    <w:rsid w:val="00586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0E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0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776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2020-09-09T07:39:00Z</dcterms:created>
  <dcterms:modified xsi:type="dcterms:W3CDTF">2020-09-09T07:39:00Z</dcterms:modified>
</cp:coreProperties>
</file>